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D5" w:rsidRDefault="004D40D5" w:rsidP="007250BB">
      <w:pPr>
        <w:ind w:firstLine="709"/>
        <w:jc w:val="right"/>
        <w:rPr>
          <w:sz w:val="24"/>
          <w:szCs w:val="24"/>
          <w:lang w:eastAsia="en-US"/>
        </w:rPr>
      </w:pPr>
    </w:p>
    <w:p w:rsidR="004D40D5" w:rsidRDefault="004D40D5" w:rsidP="007250BB">
      <w:pPr>
        <w:ind w:firstLine="709"/>
        <w:jc w:val="right"/>
        <w:rPr>
          <w:sz w:val="24"/>
          <w:szCs w:val="24"/>
          <w:lang w:eastAsia="en-US"/>
        </w:rPr>
      </w:pPr>
    </w:p>
    <w:p w:rsidR="007250BB" w:rsidRDefault="007250BB" w:rsidP="007250BB">
      <w:pPr>
        <w:ind w:firstLine="709"/>
        <w:jc w:val="right"/>
        <w:rPr>
          <w:sz w:val="24"/>
          <w:szCs w:val="24"/>
          <w:lang w:eastAsia="en-US"/>
        </w:rPr>
      </w:pPr>
      <w:r w:rsidRPr="004B23D0">
        <w:rPr>
          <w:sz w:val="24"/>
          <w:szCs w:val="24"/>
          <w:lang w:eastAsia="en-US"/>
        </w:rPr>
        <w:t>Приложение</w:t>
      </w:r>
      <w:r>
        <w:rPr>
          <w:sz w:val="24"/>
          <w:szCs w:val="24"/>
          <w:lang w:eastAsia="en-US"/>
        </w:rPr>
        <w:t xml:space="preserve"> №</w:t>
      </w:r>
      <w:r w:rsidRPr="004B23D0">
        <w:rPr>
          <w:sz w:val="24"/>
          <w:szCs w:val="24"/>
          <w:lang w:eastAsia="en-US"/>
        </w:rPr>
        <w:t xml:space="preserve"> 2</w:t>
      </w:r>
    </w:p>
    <w:p w:rsidR="007250BB" w:rsidRPr="004B23D0" w:rsidRDefault="007250BB" w:rsidP="007250BB">
      <w:pPr>
        <w:ind w:firstLine="709"/>
        <w:jc w:val="right"/>
        <w:rPr>
          <w:sz w:val="24"/>
          <w:szCs w:val="24"/>
          <w:lang w:eastAsia="en-US"/>
        </w:rPr>
      </w:pP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ДОГОВОР</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КУПЛИ-ПРОДАЖИ ЗЕМЕЛЬНОГО УЧАСТКА № ___</w:t>
      </w:r>
    </w:p>
    <w:p w:rsidR="007250BB" w:rsidRDefault="007250BB" w:rsidP="007250BB">
      <w:pPr>
        <w:pStyle w:val="ConsPlusNonformat"/>
        <w:widowControl/>
        <w:rPr>
          <w:rFonts w:ascii="Times New Roman" w:hAnsi="Times New Roman" w:cs="Times New Roman"/>
          <w:color w:val="000000"/>
          <w:sz w:val="24"/>
          <w:szCs w:val="24"/>
        </w:rPr>
      </w:pPr>
    </w:p>
    <w:p w:rsidR="007250BB" w:rsidRPr="003173B7" w:rsidRDefault="007250BB" w:rsidP="007250BB">
      <w:pPr>
        <w:pStyle w:val="ConsPlusNonformat"/>
        <w:widowControl/>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г. Канаш                                                                                             </w:t>
      </w:r>
      <w:r w:rsidR="004D40D5">
        <w:rPr>
          <w:rFonts w:ascii="Times New Roman" w:hAnsi="Times New Roman" w:cs="Times New Roman"/>
          <w:color w:val="000000"/>
          <w:sz w:val="24"/>
          <w:szCs w:val="24"/>
        </w:rPr>
        <w:t xml:space="preserve">            </w:t>
      </w:r>
      <w:proofErr w:type="gramStart"/>
      <w:r w:rsidR="004D40D5">
        <w:rPr>
          <w:rFonts w:ascii="Times New Roman" w:hAnsi="Times New Roman" w:cs="Times New Roman"/>
          <w:color w:val="000000"/>
          <w:sz w:val="24"/>
          <w:szCs w:val="24"/>
        </w:rPr>
        <w:t xml:space="preserve">   «</w:t>
      </w:r>
      <w:proofErr w:type="gramEnd"/>
      <w:r w:rsidR="004D40D5">
        <w:rPr>
          <w:rFonts w:ascii="Times New Roman" w:hAnsi="Times New Roman" w:cs="Times New Roman"/>
          <w:color w:val="000000"/>
          <w:sz w:val="24"/>
          <w:szCs w:val="24"/>
        </w:rPr>
        <w:t>___» ______ 2017</w:t>
      </w:r>
      <w:r w:rsidRPr="003173B7">
        <w:rPr>
          <w:rFonts w:ascii="Times New Roman" w:hAnsi="Times New Roman" w:cs="Times New Roman"/>
          <w:color w:val="000000"/>
          <w:sz w:val="24"/>
          <w:szCs w:val="24"/>
        </w:rPr>
        <w:t xml:space="preserve"> г.</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b/>
          <w:color w:val="000000"/>
          <w:sz w:val="24"/>
          <w:szCs w:val="24"/>
        </w:rPr>
        <w:t xml:space="preserve">Продавец -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 xml:space="preserve">дминистрация города Канаш Чувашской Республики, ИНН 2123007000, в лице </w:t>
      </w:r>
      <w:r w:rsidR="004D40D5">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лавы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дминистрации города Канаш</w:t>
      </w:r>
      <w:r w:rsidR="004D40D5">
        <w:rPr>
          <w:rFonts w:ascii="Times New Roman" w:hAnsi="Times New Roman" w:cs="Times New Roman"/>
          <w:color w:val="000000"/>
          <w:sz w:val="24"/>
          <w:szCs w:val="24"/>
        </w:rPr>
        <w:t xml:space="preserve"> Чувашской Республики Софронова Владислава Васильевича</w:t>
      </w:r>
      <w:r w:rsidRPr="003173B7">
        <w:rPr>
          <w:rFonts w:ascii="Times New Roman" w:hAnsi="Times New Roman" w:cs="Times New Roman"/>
          <w:color w:val="000000"/>
          <w:sz w:val="24"/>
          <w:szCs w:val="24"/>
        </w:rPr>
        <w:t>, действующе</w:t>
      </w:r>
      <w:r>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о на основании Устава, с одной стороны, и </w:t>
      </w:r>
      <w:r w:rsidRPr="003173B7">
        <w:rPr>
          <w:rFonts w:ascii="Times New Roman" w:hAnsi="Times New Roman" w:cs="Times New Roman"/>
          <w:b/>
          <w:color w:val="000000"/>
          <w:sz w:val="24"/>
          <w:szCs w:val="24"/>
        </w:rPr>
        <w:t>Покупатель ____</w:t>
      </w:r>
      <w:r w:rsidR="004D40D5">
        <w:rPr>
          <w:rFonts w:ascii="Times New Roman" w:hAnsi="Times New Roman" w:cs="Times New Roman"/>
          <w:b/>
          <w:color w:val="000000"/>
          <w:sz w:val="24"/>
          <w:szCs w:val="24"/>
        </w:rPr>
        <w:t>_______________________</w:t>
      </w:r>
      <w:r w:rsidRPr="003173B7">
        <w:rPr>
          <w:rFonts w:ascii="Times New Roman" w:hAnsi="Times New Roman" w:cs="Times New Roman"/>
          <w:b/>
          <w:color w:val="000000"/>
          <w:sz w:val="24"/>
          <w:szCs w:val="24"/>
        </w:rPr>
        <w:t xml:space="preserve">, </w:t>
      </w:r>
      <w:r w:rsidRPr="003173B7">
        <w:rPr>
          <w:rFonts w:ascii="Times New Roman" w:hAnsi="Times New Roman" w:cs="Times New Roman"/>
          <w:color w:val="000000"/>
          <w:sz w:val="24"/>
          <w:szCs w:val="24"/>
        </w:rPr>
        <w:t>с другой</w:t>
      </w:r>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стороны, в дальнейшем именуемые «</w:t>
      </w:r>
      <w:r w:rsidRPr="003173B7">
        <w:rPr>
          <w:rFonts w:ascii="Times New Roman" w:hAnsi="Times New Roman" w:cs="Times New Roman"/>
          <w:b/>
          <w:color w:val="000000"/>
          <w:sz w:val="24"/>
          <w:szCs w:val="24"/>
        </w:rPr>
        <w:t>Стороны»</w:t>
      </w:r>
      <w:r w:rsidRPr="003173B7">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П</w:t>
      </w:r>
      <w:r w:rsidRPr="003173B7">
        <w:rPr>
          <w:rFonts w:ascii="Times New Roman" w:hAnsi="Times New Roman" w:cs="Times New Roman"/>
          <w:color w:val="000000"/>
          <w:sz w:val="24"/>
          <w:szCs w:val="24"/>
        </w:rPr>
        <w:t>ротокола об итогах проведения открытого аукциона по продаже земельного участка от _________ № ___ заключили настоящий Договор (далее - Договор) о нижеследующем.</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1. Предмет Договора</w:t>
      </w:r>
    </w:p>
    <w:p w:rsidR="007250BB" w:rsidRDefault="007250BB" w:rsidP="007250BB">
      <w:pPr>
        <w:ind w:left="-142" w:firstLine="851"/>
        <w:jc w:val="both"/>
        <w:rPr>
          <w:b/>
          <w:bCs/>
          <w:color w:val="000000"/>
          <w:sz w:val="24"/>
          <w:szCs w:val="24"/>
        </w:rPr>
      </w:pPr>
      <w:r>
        <w:rPr>
          <w:color w:val="000000"/>
          <w:sz w:val="24"/>
          <w:szCs w:val="24"/>
        </w:rPr>
        <w:t xml:space="preserve"> </w:t>
      </w:r>
      <w:r w:rsidRPr="003173B7">
        <w:rPr>
          <w:color w:val="000000"/>
          <w:sz w:val="24"/>
          <w:szCs w:val="24"/>
        </w:rPr>
        <w:t xml:space="preserve">1.1. Продавец передает, а Покупатель принимает в собственность земельный участок  (далее – Участок), находящийся в </w:t>
      </w:r>
      <w:r>
        <w:rPr>
          <w:color w:val="000000"/>
          <w:sz w:val="24"/>
          <w:szCs w:val="24"/>
        </w:rPr>
        <w:t>муниципальной</w:t>
      </w:r>
      <w:r w:rsidRPr="003173B7">
        <w:rPr>
          <w:color w:val="000000"/>
          <w:sz w:val="24"/>
          <w:szCs w:val="24"/>
        </w:rPr>
        <w:t xml:space="preserve"> собственности </w:t>
      </w:r>
      <w:r>
        <w:rPr>
          <w:color w:val="000000"/>
          <w:sz w:val="24"/>
          <w:szCs w:val="24"/>
        </w:rPr>
        <w:t>города Канаш</w:t>
      </w:r>
      <w:r w:rsidRPr="003173B7">
        <w:rPr>
          <w:color w:val="000000"/>
          <w:sz w:val="24"/>
          <w:szCs w:val="24"/>
        </w:rPr>
        <w:t>, общей площадью</w:t>
      </w:r>
      <w:r>
        <w:rPr>
          <w:b/>
          <w:color w:val="000000"/>
          <w:sz w:val="24"/>
          <w:szCs w:val="24"/>
        </w:rPr>
        <w:t>______________</w:t>
      </w:r>
      <w:r w:rsidRPr="003173B7">
        <w:rPr>
          <w:color w:val="000000"/>
          <w:sz w:val="24"/>
          <w:szCs w:val="24"/>
        </w:rPr>
        <w:t xml:space="preserve">, </w:t>
      </w:r>
      <w:r w:rsidRPr="000E62DD">
        <w:rPr>
          <w:color w:val="000000"/>
          <w:sz w:val="24"/>
          <w:szCs w:val="24"/>
        </w:rPr>
        <w:t>категория земель – земли населенных пунктов,</w:t>
      </w:r>
      <w:r w:rsidRPr="003173B7">
        <w:rPr>
          <w:color w:val="000000"/>
          <w:sz w:val="24"/>
          <w:szCs w:val="24"/>
        </w:rPr>
        <w:t xml:space="preserve"> с кадастровым номером</w:t>
      </w:r>
      <w:r>
        <w:rPr>
          <w:b/>
          <w:color w:val="000000"/>
          <w:sz w:val="24"/>
          <w:szCs w:val="24"/>
        </w:rPr>
        <w:t>_________________________</w:t>
      </w:r>
      <w:r>
        <w:rPr>
          <w:color w:val="000000"/>
          <w:sz w:val="24"/>
          <w:szCs w:val="24"/>
        </w:rPr>
        <w:t>,</w:t>
      </w:r>
      <w:r w:rsidRPr="003173B7">
        <w:rPr>
          <w:b/>
          <w:color w:val="000000"/>
          <w:sz w:val="24"/>
          <w:szCs w:val="24"/>
        </w:rPr>
        <w:t xml:space="preserve"> </w:t>
      </w:r>
      <w:r w:rsidRPr="003173B7">
        <w:rPr>
          <w:color w:val="000000"/>
          <w:sz w:val="24"/>
          <w:szCs w:val="24"/>
        </w:rPr>
        <w:t xml:space="preserve">в границах, указанных в кадастровом паспорте земельного участка (выписки из государственного кадастра недвижимости), прилагаемом к настоящему Договору (приложение № 2) и являющимся его неотъемлемой   частью, </w:t>
      </w:r>
      <w:r w:rsidRPr="00C81B52">
        <w:rPr>
          <w:color w:val="000000"/>
          <w:sz w:val="24"/>
          <w:szCs w:val="24"/>
        </w:rPr>
        <w:t>местоположение участка:</w:t>
      </w:r>
      <w:r w:rsidRPr="003173B7">
        <w:rPr>
          <w:b/>
          <w:color w:val="000000"/>
          <w:sz w:val="24"/>
          <w:szCs w:val="24"/>
        </w:rPr>
        <w:t xml:space="preserve"> </w:t>
      </w:r>
      <w:r w:rsidRPr="00C81B52">
        <w:rPr>
          <w:bCs/>
          <w:color w:val="000000"/>
          <w:sz w:val="24"/>
          <w:szCs w:val="24"/>
        </w:rPr>
        <w:t>Чувашская Республика, г. Канаш,</w:t>
      </w:r>
      <w:r w:rsidRPr="003173B7">
        <w:rPr>
          <w:b/>
          <w:bCs/>
          <w:color w:val="000000"/>
          <w:sz w:val="24"/>
          <w:szCs w:val="24"/>
        </w:rPr>
        <w:t xml:space="preserve"> </w:t>
      </w:r>
      <w:r w:rsidR="004D40D5">
        <w:rPr>
          <w:b/>
          <w:bCs/>
          <w:color w:val="000000"/>
          <w:sz w:val="24"/>
          <w:szCs w:val="24"/>
        </w:rPr>
        <w:t>_____________________________</w:t>
      </w:r>
    </w:p>
    <w:p w:rsidR="007250BB" w:rsidRPr="00B92AB8" w:rsidRDefault="007250BB" w:rsidP="007250BB">
      <w:pPr>
        <w:ind w:left="-142"/>
        <w:jc w:val="both"/>
        <w:rPr>
          <w:b/>
          <w:sz w:val="24"/>
          <w:szCs w:val="24"/>
        </w:rPr>
      </w:pPr>
      <w:r>
        <w:rPr>
          <w:b/>
          <w:bCs/>
          <w:color w:val="000000"/>
          <w:sz w:val="24"/>
          <w:szCs w:val="24"/>
        </w:rPr>
        <w:t>__________________________________________________________________</w:t>
      </w:r>
      <w:r>
        <w:rPr>
          <w:b/>
          <w:color w:val="000000"/>
          <w:sz w:val="24"/>
          <w:szCs w:val="24"/>
        </w:rPr>
        <w:t>_______________</w:t>
      </w:r>
      <w:r w:rsidRPr="003173B7">
        <w:rPr>
          <w:color w:val="000000"/>
          <w:sz w:val="24"/>
          <w:szCs w:val="24"/>
        </w:rPr>
        <w:t xml:space="preserve">разрешенное использование </w:t>
      </w:r>
      <w:r>
        <w:rPr>
          <w:color w:val="000000"/>
          <w:sz w:val="24"/>
          <w:szCs w:val="24"/>
        </w:rPr>
        <w:t>________________________________________________________.</w:t>
      </w:r>
    </w:p>
    <w:p w:rsidR="007250BB" w:rsidRPr="00B92AB8" w:rsidRDefault="007250BB" w:rsidP="007250BB">
      <w:pPr>
        <w:pStyle w:val="ConsPlusNonformat"/>
        <w:widowControl/>
        <w:jc w:val="both"/>
        <w:rPr>
          <w:rFonts w:ascii="Times New Roman" w:hAnsi="Times New Roman" w:cs="Times New Roman"/>
          <w:sz w:val="24"/>
          <w:szCs w:val="24"/>
        </w:rPr>
      </w:pPr>
    </w:p>
    <w:p w:rsidR="007250BB" w:rsidRPr="003173B7" w:rsidRDefault="007250BB" w:rsidP="007250BB">
      <w:pPr>
        <w:pStyle w:val="ConsPlusNonformat"/>
        <w:widowControl/>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2. Цена Договора и порядок расчетов</w:t>
      </w:r>
    </w:p>
    <w:p w:rsidR="007250BB" w:rsidRPr="003173B7" w:rsidRDefault="007250BB" w:rsidP="007250BB">
      <w:pPr>
        <w:pStyle w:val="ConsNonformat"/>
        <w:ind w:firstLine="708"/>
        <w:jc w:val="both"/>
        <w:rPr>
          <w:rFonts w:ascii="Times New Roman" w:hAnsi="Times New Roman"/>
          <w:color w:val="000000"/>
          <w:sz w:val="24"/>
          <w:szCs w:val="24"/>
        </w:rPr>
      </w:pPr>
      <w:r w:rsidRPr="003173B7">
        <w:rPr>
          <w:rFonts w:ascii="Times New Roman" w:hAnsi="Times New Roman"/>
          <w:color w:val="000000"/>
          <w:sz w:val="24"/>
          <w:szCs w:val="24"/>
        </w:rPr>
        <w:t xml:space="preserve"> 2.1. Цена продаваемого земельного участка установлена в соответствии с протоколом об итогах проведения открытого аукциона по продаже земельного участка от ________№___ и составляет ______________________________</w:t>
      </w:r>
      <w:r>
        <w:rPr>
          <w:rFonts w:ascii="Times New Roman" w:hAnsi="Times New Roman"/>
          <w:color w:val="000000"/>
          <w:sz w:val="24"/>
          <w:szCs w:val="24"/>
        </w:rPr>
        <w:t>______________________________________</w:t>
      </w:r>
      <w:r w:rsidRPr="003173B7">
        <w:rPr>
          <w:rFonts w:ascii="Times New Roman" w:hAnsi="Times New Roman"/>
          <w:color w:val="000000"/>
          <w:sz w:val="24"/>
          <w:szCs w:val="24"/>
        </w:rPr>
        <w:t xml:space="preserve">.   </w:t>
      </w:r>
    </w:p>
    <w:p w:rsidR="007250BB" w:rsidRPr="003173B7" w:rsidRDefault="007250BB" w:rsidP="007250BB">
      <w:pPr>
        <w:ind w:firstLine="708"/>
        <w:jc w:val="both"/>
        <w:rPr>
          <w:color w:val="000000"/>
          <w:sz w:val="24"/>
          <w:szCs w:val="24"/>
        </w:rPr>
      </w:pPr>
      <w:r w:rsidRPr="003173B7">
        <w:rPr>
          <w:color w:val="000000"/>
          <w:sz w:val="24"/>
          <w:szCs w:val="24"/>
        </w:rPr>
        <w:t xml:space="preserve">2.2. Оплата Участка осуществляется Покупателем путем перечисления денежных  средств в размере, указанном в пункте 2.1 настоящего Договора, на счет Управления федерального казначейства по Чувашской Республике (Администрация города Канаш Чувашской Республики, ИНН 2123007000, КПП 212301001) по следующим реквизитам: р/с № 40101810900000010005 в ГРКЦ НБ Чувашской Республики г. Чебоксары БИК 049706001 ОКТМО 97707000, код бюджетной классификации 903 114 0601204 0000 430 (Доходы от продажи земельных участков, государственная собственность на которые не разграничена и которые расположены в границах городских округов).   </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Датой оплаты Участка считается дата списания денежных средств со счета плательщика (внесения наличных средств гражданами через банк) для зачисления </w:t>
      </w:r>
      <w:r w:rsidR="004817AB">
        <w:rPr>
          <w:rFonts w:ascii="Times New Roman" w:hAnsi="Times New Roman" w:cs="Times New Roman"/>
          <w:color w:val="000000"/>
          <w:sz w:val="24"/>
          <w:szCs w:val="24"/>
        </w:rPr>
        <w:t xml:space="preserve">средств на </w:t>
      </w:r>
      <w:r w:rsidRPr="003173B7">
        <w:rPr>
          <w:rFonts w:ascii="Times New Roman" w:hAnsi="Times New Roman" w:cs="Times New Roman"/>
          <w:color w:val="000000"/>
          <w:sz w:val="24"/>
          <w:szCs w:val="24"/>
        </w:rPr>
        <w:t>счет, указанный в пункте 2.2 настоящего Договора.</w:t>
      </w:r>
    </w:p>
    <w:p w:rsidR="007250BB" w:rsidRPr="003173B7" w:rsidRDefault="007250BB" w:rsidP="007250BB">
      <w:pPr>
        <w:pStyle w:val="ConsPlusNonformat"/>
        <w:widowControl/>
        <w:ind w:firstLine="708"/>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2.3. Оплата производится в полном объеме не позднее </w:t>
      </w:r>
      <w:r>
        <w:rPr>
          <w:rFonts w:ascii="Times New Roman" w:hAnsi="Times New Roman" w:cs="Times New Roman"/>
          <w:color w:val="000000"/>
          <w:sz w:val="24"/>
          <w:szCs w:val="24"/>
        </w:rPr>
        <w:t>10</w:t>
      </w:r>
      <w:r w:rsidRPr="003173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десяти</w:t>
      </w:r>
      <w:r w:rsidRPr="003173B7">
        <w:rPr>
          <w:rFonts w:ascii="Times New Roman" w:hAnsi="Times New Roman" w:cs="Times New Roman"/>
          <w:color w:val="000000"/>
          <w:sz w:val="24"/>
          <w:szCs w:val="24"/>
        </w:rPr>
        <w:t>) рабочих дней с момента подписания настоящего Договора.</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2.4. Задаток в размере </w:t>
      </w:r>
      <w:r w:rsidRPr="00DA35B2">
        <w:rPr>
          <w:rFonts w:ascii="Times New Roman" w:hAnsi="Times New Roman" w:cs="Times New Roman"/>
          <w:b/>
          <w:sz w:val="24"/>
          <w:szCs w:val="24"/>
        </w:rPr>
        <w:t>_____________________________________________________</w:t>
      </w:r>
      <w:r w:rsidRPr="00DA35B2">
        <w:rPr>
          <w:sz w:val="24"/>
          <w:szCs w:val="24"/>
        </w:rPr>
        <w:t xml:space="preserve"> </w:t>
      </w:r>
      <w:r w:rsidRPr="003173B7">
        <w:rPr>
          <w:rFonts w:ascii="Times New Roman" w:hAnsi="Times New Roman" w:cs="Times New Roman"/>
          <w:bCs/>
          <w:color w:val="000000"/>
          <w:sz w:val="24"/>
          <w:szCs w:val="24"/>
        </w:rPr>
        <w:t xml:space="preserve">рублей </w:t>
      </w:r>
      <w:r>
        <w:rPr>
          <w:rFonts w:ascii="Times New Roman" w:hAnsi="Times New Roman" w:cs="Times New Roman"/>
          <w:bCs/>
          <w:color w:val="000000"/>
          <w:sz w:val="24"/>
          <w:szCs w:val="24"/>
        </w:rPr>
        <w:t>___</w:t>
      </w:r>
      <w:r w:rsidRPr="003173B7">
        <w:rPr>
          <w:rFonts w:ascii="Times New Roman" w:hAnsi="Times New Roman" w:cs="Times New Roman"/>
          <w:bCs/>
          <w:color w:val="000000"/>
          <w:sz w:val="24"/>
          <w:szCs w:val="24"/>
        </w:rPr>
        <w:t xml:space="preserve"> </w:t>
      </w:r>
      <w:proofErr w:type="gramStart"/>
      <w:r w:rsidRPr="003173B7">
        <w:rPr>
          <w:rFonts w:ascii="Times New Roman" w:hAnsi="Times New Roman" w:cs="Times New Roman"/>
          <w:bCs/>
          <w:color w:val="000000"/>
          <w:sz w:val="24"/>
          <w:szCs w:val="24"/>
        </w:rPr>
        <w:t>коп.</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 xml:space="preserve"> уплаченный при подаче заявки на участие в аукционе засчитывается в сумму стоимости земельного участка, при перечислении суммы задатка на банковские реквизиты Получателя, указанные в пункте 2.2.</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p>
    <w:p w:rsidR="000C0F48" w:rsidRDefault="000C0F48" w:rsidP="007250BB">
      <w:pPr>
        <w:pStyle w:val="ConsPlusNonformat"/>
        <w:widowControl/>
        <w:jc w:val="center"/>
        <w:rPr>
          <w:rFonts w:ascii="Times New Roman" w:hAnsi="Times New Roman" w:cs="Times New Roman"/>
          <w:b/>
          <w:color w:val="000000"/>
          <w:sz w:val="24"/>
          <w:szCs w:val="24"/>
        </w:rPr>
      </w:pPr>
    </w:p>
    <w:p w:rsidR="004817AB" w:rsidRDefault="004817AB" w:rsidP="007250BB">
      <w:pPr>
        <w:pStyle w:val="ConsPlusNonformat"/>
        <w:widowControl/>
        <w:jc w:val="center"/>
        <w:rPr>
          <w:rFonts w:ascii="Times New Roman" w:hAnsi="Times New Roman" w:cs="Times New Roman"/>
          <w:b/>
          <w:color w:val="000000"/>
          <w:sz w:val="24"/>
          <w:szCs w:val="24"/>
        </w:rPr>
      </w:pPr>
    </w:p>
    <w:p w:rsidR="000C0F48" w:rsidRDefault="000C0F48" w:rsidP="007250BB">
      <w:pPr>
        <w:pStyle w:val="ConsPlusNonformat"/>
        <w:widowControl/>
        <w:jc w:val="center"/>
        <w:rPr>
          <w:rFonts w:ascii="Times New Roman" w:hAnsi="Times New Roman" w:cs="Times New Roman"/>
          <w:b/>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3</w:t>
      </w:r>
      <w:r w:rsidR="007250BB" w:rsidRPr="003173B7">
        <w:rPr>
          <w:rFonts w:ascii="Times New Roman" w:hAnsi="Times New Roman" w:cs="Times New Roman"/>
          <w:b/>
          <w:color w:val="000000"/>
          <w:sz w:val="24"/>
          <w:szCs w:val="24"/>
        </w:rPr>
        <w:t>. Обязанности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 Покупатель обязуется: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.1.1. Полностью оплатить </w:t>
      </w:r>
      <w:r w:rsidR="007250BB">
        <w:rPr>
          <w:rFonts w:ascii="Times New Roman" w:hAnsi="Times New Roman" w:cs="Times New Roman"/>
          <w:color w:val="000000"/>
          <w:sz w:val="24"/>
          <w:szCs w:val="24"/>
        </w:rPr>
        <w:t>цену</w:t>
      </w:r>
      <w:r w:rsidR="007250BB" w:rsidRPr="003173B7">
        <w:rPr>
          <w:rFonts w:ascii="Times New Roman" w:hAnsi="Times New Roman" w:cs="Times New Roman"/>
          <w:color w:val="000000"/>
          <w:sz w:val="24"/>
          <w:szCs w:val="24"/>
        </w:rPr>
        <w:t xml:space="preserve"> Участка в размере, порядке и сроки, установленные разделом 2 настоящего Договора.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.1.2. Письменно своевременно уведомлять Продавца об изменении своих почтовых и иных реквизитов.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.1.3. В течение 7 (семи) календарных дней после полной оплаты стоимости Участка представить Продавцу документы, подтверждающие оплату (далее - Документы): платежное поручение с отметкой банка или квитанцию об оплате стоимости земельного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.1.4. В течение 14 (четырнадцати) календарных дней после получения от Продавца Документов, перечисленных в п. </w:t>
      </w:r>
      <w:r w:rsidR="00E55368">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.2.1 Договора, направить их в орган, осуществляющий государственную регистрацию прав на недвижимое имущество и сделок с ним.</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.1.5. В течение 7 (семи) календарных дней с момента получения свидетельства о регистрации права собственности Покупателя на Участок направить </w:t>
      </w:r>
      <w:bookmarkStart w:id="0" w:name="_GoBack"/>
      <w:r w:rsidR="007250BB" w:rsidRPr="003173B7">
        <w:rPr>
          <w:rFonts w:ascii="Times New Roman" w:hAnsi="Times New Roman" w:cs="Times New Roman"/>
          <w:color w:val="000000"/>
          <w:sz w:val="24"/>
          <w:szCs w:val="24"/>
        </w:rPr>
        <w:t>Прод</w:t>
      </w:r>
      <w:bookmarkEnd w:id="0"/>
      <w:r w:rsidR="007250BB" w:rsidRPr="003173B7">
        <w:rPr>
          <w:rFonts w:ascii="Times New Roman" w:hAnsi="Times New Roman" w:cs="Times New Roman"/>
          <w:color w:val="000000"/>
          <w:sz w:val="24"/>
          <w:szCs w:val="24"/>
        </w:rPr>
        <w:t>авцу копию указанного свидетельства и один экземпляр договора купли-продажи.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 Продавец обязуется:</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.2.1. В течение </w:t>
      </w:r>
      <w:r w:rsidR="007250BB">
        <w:rPr>
          <w:rFonts w:ascii="Times New Roman" w:hAnsi="Times New Roman" w:cs="Times New Roman"/>
          <w:color w:val="000000"/>
          <w:sz w:val="24"/>
          <w:szCs w:val="24"/>
        </w:rPr>
        <w:t>10</w:t>
      </w:r>
      <w:r w:rsidR="007250BB" w:rsidRPr="003173B7">
        <w:rPr>
          <w:rFonts w:ascii="Times New Roman" w:hAnsi="Times New Roman" w:cs="Times New Roman"/>
          <w:color w:val="000000"/>
          <w:sz w:val="24"/>
          <w:szCs w:val="24"/>
        </w:rPr>
        <w:t xml:space="preserve"> (</w:t>
      </w:r>
      <w:r w:rsidR="007250BB">
        <w:rPr>
          <w:rFonts w:ascii="Times New Roman" w:hAnsi="Times New Roman" w:cs="Times New Roman"/>
          <w:color w:val="000000"/>
          <w:sz w:val="24"/>
          <w:szCs w:val="24"/>
        </w:rPr>
        <w:t>десяти</w:t>
      </w:r>
      <w:r w:rsidR="007250BB" w:rsidRPr="003173B7">
        <w:rPr>
          <w:rFonts w:ascii="Times New Roman" w:hAnsi="Times New Roman" w:cs="Times New Roman"/>
          <w:color w:val="000000"/>
          <w:sz w:val="24"/>
          <w:szCs w:val="24"/>
        </w:rPr>
        <w:t xml:space="preserve">) календарных дней со </w:t>
      </w:r>
      <w:r w:rsidR="007250BB">
        <w:rPr>
          <w:rFonts w:ascii="Times New Roman" w:hAnsi="Times New Roman" w:cs="Times New Roman"/>
          <w:color w:val="000000"/>
          <w:sz w:val="24"/>
          <w:szCs w:val="24"/>
        </w:rPr>
        <w:t xml:space="preserve">дня составления протокола о результатах аукциона </w:t>
      </w:r>
      <w:r w:rsidR="007250BB" w:rsidRPr="003173B7">
        <w:rPr>
          <w:rFonts w:ascii="Times New Roman" w:hAnsi="Times New Roman" w:cs="Times New Roman"/>
          <w:color w:val="000000"/>
          <w:sz w:val="24"/>
          <w:szCs w:val="24"/>
        </w:rPr>
        <w:t>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r w:rsidR="007250BB">
        <w:rPr>
          <w:rFonts w:ascii="Times New Roman" w:hAnsi="Times New Roman" w:cs="Times New Roman"/>
          <w:color w:val="000000"/>
          <w:sz w:val="24"/>
          <w:szCs w:val="24"/>
        </w:rPr>
        <w:t xml:space="preserve"> </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.2.2. При получении сведений об изменении реквизитов, указанных в пункте 2.2 настоящего Договора, письменно уведомить о таком изменении Покупателя.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4</w:t>
      </w:r>
      <w:r w:rsidR="007250BB" w:rsidRPr="003173B7">
        <w:rPr>
          <w:rFonts w:ascii="Times New Roman" w:hAnsi="Times New Roman" w:cs="Times New Roman"/>
          <w:b/>
          <w:color w:val="000000"/>
          <w:sz w:val="24"/>
          <w:szCs w:val="24"/>
        </w:rPr>
        <w:t>. Ответственность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.1.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 xml:space="preserve">.2. За нарушение сроков оплаты, установленных договором, Покупатель уплачивает Продавцу пеню в размере 0,1% от невыплаченной суммы за каждый день просрочки. </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.3.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7250BB" w:rsidRPr="003173B7" w:rsidRDefault="007250BB" w:rsidP="007250BB">
      <w:pPr>
        <w:ind w:firstLine="539"/>
        <w:jc w:val="both"/>
        <w:rPr>
          <w:color w:val="000000"/>
          <w:sz w:val="24"/>
          <w:szCs w:val="24"/>
        </w:rPr>
      </w:pPr>
    </w:p>
    <w:p w:rsidR="007250BB" w:rsidRPr="003173B7" w:rsidRDefault="00C074AD" w:rsidP="007250BB">
      <w:pPr>
        <w:pStyle w:val="ab"/>
        <w:spacing w:before="0" w:beforeAutospacing="0" w:after="0" w:afterAutospacing="0"/>
        <w:ind w:firstLine="567"/>
        <w:jc w:val="center"/>
        <w:rPr>
          <w:rFonts w:ascii="Times New Roman" w:hAnsi="Times New Roman" w:cs="Times New Roman"/>
        </w:rPr>
      </w:pPr>
      <w:r>
        <w:rPr>
          <w:rFonts w:ascii="Times New Roman" w:hAnsi="Times New Roman" w:cs="Times New Roman"/>
          <w:b/>
        </w:rPr>
        <w:t>5</w:t>
      </w:r>
      <w:r w:rsidR="007250BB" w:rsidRPr="003173B7">
        <w:rPr>
          <w:rFonts w:ascii="Times New Roman" w:hAnsi="Times New Roman" w:cs="Times New Roman"/>
          <w:b/>
        </w:rPr>
        <w:t>. Рассмотрение споров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.1. Настоящий Договор считается заключенным с момента его подписания Сторонами и действует вплоть до полного выполнения Сторонами своих обязательств либо до его расторжения.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.2. Настоящий Договор может быть расторгнут в форме, установленной законом, по требованию одной из Сторон, в том числе в связи с неоплатой или неполной оплатой Покупателем цены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.3. Все споры между Сторонами, возникающие по настоящему Договору, разрешаются в соответствии с законодательством Российской Федерации.</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r w:rsidR="007250BB" w:rsidRPr="003173B7">
        <w:rPr>
          <w:rFonts w:ascii="Times New Roman" w:hAnsi="Times New Roman" w:cs="Times New Roman"/>
          <w:b/>
          <w:color w:val="000000"/>
          <w:sz w:val="24"/>
          <w:szCs w:val="24"/>
        </w:rPr>
        <w:t>. Обременения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.1. Продавец передает, а Покупатель принимает согласно условиям настоящего Договора Участок, свободный от любых имущественных прав и претензий третьих лиц.</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.2. Участок, приобретаемый в собственность Покупателем, в соответствии с кадастровым паспортом Участка не имеет обременений и ограничений в пользовании.</w:t>
      </w:r>
    </w:p>
    <w:p w:rsidR="007250BB" w:rsidRPr="003173B7" w:rsidRDefault="007250BB" w:rsidP="007250BB">
      <w:pPr>
        <w:pStyle w:val="ConsPlusNormal"/>
        <w:widowControl/>
        <w:jc w:val="both"/>
        <w:rPr>
          <w:rFonts w:ascii="Times New Roman" w:hAnsi="Times New Roman" w:cs="Times New Roman"/>
          <w:b/>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7</w:t>
      </w:r>
      <w:r w:rsidR="007250BB" w:rsidRPr="003173B7">
        <w:rPr>
          <w:rFonts w:ascii="Times New Roman" w:hAnsi="Times New Roman" w:cs="Times New Roman"/>
          <w:b/>
          <w:color w:val="000000"/>
          <w:sz w:val="24"/>
          <w:szCs w:val="24"/>
        </w:rPr>
        <w:t>. Особые условия Договора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250BB" w:rsidRPr="003173B7">
        <w:rPr>
          <w:rFonts w:ascii="Times New Roman" w:hAnsi="Times New Roman" w:cs="Times New Roman"/>
          <w:color w:val="000000"/>
          <w:sz w:val="24"/>
          <w:szCs w:val="24"/>
        </w:rPr>
        <w:t>.1. Переход права собственности на Участок по настоящему Договору подлежит обязательной государственной регистрации в органе, осуществляющем государственную регистрацию прав на недвижимое имущество и сделок с ним на территории Чувашской Республики, после исполнения обязательств по оплате Участка в соответствии с разделом 2 настоящего Договора. Расходы по государственной регистрации перехода права собственности на Участок несет Покупатель.</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250BB" w:rsidRPr="003173B7">
        <w:rPr>
          <w:rFonts w:ascii="Times New Roman" w:hAnsi="Times New Roman" w:cs="Times New Roman"/>
          <w:color w:val="000000"/>
          <w:sz w:val="24"/>
          <w:szCs w:val="24"/>
        </w:rPr>
        <w:t>.2. С момента подписания настоящего Договора и до момента регистрации права собственности на Участок принадлежащее Продавцу недвижимое имущество, находящееся на Участке, отчуждению в собственность третьих лиц не подлежит.</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250BB" w:rsidRPr="003173B7">
        <w:rPr>
          <w:rFonts w:ascii="Times New Roman" w:hAnsi="Times New Roman" w:cs="Times New Roman"/>
          <w:color w:val="000000"/>
          <w:sz w:val="24"/>
          <w:szCs w:val="24"/>
        </w:rPr>
        <w:t xml:space="preserve">.3. Настоящий Договор составлен в 3 (трех) экземплярах, имеющих одинаковую юридическую силу, из которых по одному экземпляру хранится у Сторон, один из которых хранится в Управлении Федеральной службы государственной регистрации, кадастра и картографии по Чувашской Республике в </w:t>
      </w:r>
      <w:proofErr w:type="spellStart"/>
      <w:r w:rsidR="007250BB" w:rsidRPr="003173B7">
        <w:rPr>
          <w:rFonts w:ascii="Times New Roman" w:hAnsi="Times New Roman" w:cs="Times New Roman"/>
          <w:color w:val="000000"/>
          <w:sz w:val="24"/>
          <w:szCs w:val="24"/>
        </w:rPr>
        <w:t>Канашском</w:t>
      </w:r>
      <w:proofErr w:type="spellEnd"/>
      <w:r w:rsidR="007250BB" w:rsidRPr="003173B7">
        <w:rPr>
          <w:rFonts w:ascii="Times New Roman" w:hAnsi="Times New Roman" w:cs="Times New Roman"/>
          <w:color w:val="000000"/>
          <w:sz w:val="24"/>
          <w:szCs w:val="24"/>
        </w:rPr>
        <w:t xml:space="preserve"> территориальном отделе в по адресу: 429330, Чувашская Республика, г. Канаш, ул. Железнодорожная, д. 20.</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250BB" w:rsidRPr="003173B7">
        <w:rPr>
          <w:rFonts w:ascii="Times New Roman" w:hAnsi="Times New Roman" w:cs="Times New Roman"/>
          <w:b/>
          <w:color w:val="000000"/>
          <w:sz w:val="24"/>
          <w:szCs w:val="24"/>
        </w:rPr>
        <w:t>. Реквизиты Сторон</w:t>
      </w:r>
    </w:p>
    <w:p w:rsidR="007250BB" w:rsidRPr="003173B7" w:rsidRDefault="007250BB" w:rsidP="007250BB">
      <w:pPr>
        <w:pStyle w:val="ConsPlusNormal"/>
        <w:widowControl/>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5030"/>
      </w:tblGrid>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Продавец: </w:t>
            </w:r>
          </w:p>
        </w:tc>
        <w:tc>
          <w:tcPr>
            <w:tcW w:w="5030" w:type="dxa"/>
            <w:shd w:val="clear" w:color="000000" w:fill="auto"/>
          </w:tcPr>
          <w:p w:rsidR="007250BB" w:rsidRPr="003173B7" w:rsidRDefault="007250BB" w:rsidP="003B238C">
            <w:pPr>
              <w:rPr>
                <w:b/>
                <w:color w:val="000000"/>
                <w:sz w:val="24"/>
                <w:szCs w:val="24"/>
              </w:rPr>
            </w:pPr>
            <w:proofErr w:type="gramStart"/>
            <w:r w:rsidRPr="003173B7">
              <w:rPr>
                <w:b/>
                <w:color w:val="000000"/>
                <w:sz w:val="24"/>
                <w:szCs w:val="24"/>
              </w:rPr>
              <w:t xml:space="preserve">Покупатель:  </w:t>
            </w:r>
            <w:proofErr w:type="gramEnd"/>
          </w:p>
        </w:tc>
      </w:tr>
      <w:tr w:rsidR="007250BB" w:rsidRPr="003173B7" w:rsidTr="003B238C">
        <w:trPr>
          <w:jc w:val="center"/>
        </w:trPr>
        <w:tc>
          <w:tcPr>
            <w:tcW w:w="4749" w:type="dxa"/>
            <w:shd w:val="clear" w:color="000000" w:fill="auto"/>
          </w:tcPr>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Администрация города Канаш Чувашской Республики</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429330, Чувашская Республика </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г. Канаш, ул. 30 лет Победы, дом 24 </w:t>
            </w:r>
          </w:p>
          <w:p w:rsidR="007250BB" w:rsidRPr="003173B7" w:rsidRDefault="007250BB" w:rsidP="003B238C">
            <w:pPr>
              <w:rPr>
                <w:color w:val="000000"/>
                <w:sz w:val="24"/>
                <w:szCs w:val="24"/>
              </w:rPr>
            </w:pPr>
          </w:p>
        </w:tc>
        <w:tc>
          <w:tcPr>
            <w:tcW w:w="5030" w:type="dxa"/>
            <w:shd w:val="clear" w:color="000000" w:fill="auto"/>
          </w:tcPr>
          <w:p w:rsidR="007250BB" w:rsidRPr="003173B7" w:rsidRDefault="007250BB" w:rsidP="003B238C">
            <w:pPr>
              <w:widowControl w:val="0"/>
              <w:suppressAutoHyphens/>
              <w:ind w:right="288"/>
              <w:rPr>
                <w:color w:val="000000"/>
                <w:sz w:val="24"/>
                <w:szCs w:val="24"/>
              </w:rPr>
            </w:pPr>
          </w:p>
        </w:tc>
      </w:tr>
      <w:tr w:rsidR="007250BB" w:rsidRPr="003173B7" w:rsidTr="003B238C">
        <w:trPr>
          <w:jc w:val="center"/>
        </w:trPr>
        <w:tc>
          <w:tcPr>
            <w:tcW w:w="4749" w:type="dxa"/>
            <w:shd w:val="clear" w:color="000000" w:fill="auto"/>
          </w:tcPr>
          <w:p w:rsidR="007250BB" w:rsidRPr="003173B7" w:rsidRDefault="004817AB" w:rsidP="003B238C">
            <w:pPr>
              <w:rPr>
                <w:b/>
                <w:color w:val="000000"/>
                <w:sz w:val="24"/>
                <w:szCs w:val="24"/>
              </w:rPr>
            </w:pPr>
            <w:r>
              <w:rPr>
                <w:b/>
                <w:color w:val="000000"/>
                <w:sz w:val="24"/>
                <w:szCs w:val="24"/>
              </w:rPr>
              <w:t>Глава а</w:t>
            </w:r>
            <w:r w:rsidR="007250BB" w:rsidRPr="003173B7">
              <w:rPr>
                <w:b/>
                <w:color w:val="000000"/>
                <w:sz w:val="24"/>
                <w:szCs w:val="24"/>
              </w:rPr>
              <w:t>дминистрации города Канаш</w:t>
            </w:r>
          </w:p>
          <w:p w:rsidR="007250BB" w:rsidRPr="003173B7" w:rsidRDefault="007250BB" w:rsidP="003B238C">
            <w:pPr>
              <w:rPr>
                <w:b/>
                <w:color w:val="000000"/>
                <w:sz w:val="24"/>
                <w:szCs w:val="24"/>
              </w:rPr>
            </w:pPr>
            <w:r w:rsidRPr="003173B7">
              <w:rPr>
                <w:b/>
                <w:color w:val="000000"/>
                <w:sz w:val="24"/>
                <w:szCs w:val="24"/>
              </w:rPr>
              <w:t xml:space="preserve">                     </w:t>
            </w:r>
          </w:p>
          <w:p w:rsidR="007250BB" w:rsidRDefault="007250BB" w:rsidP="003B238C">
            <w:pPr>
              <w:rPr>
                <w:b/>
                <w:color w:val="000000"/>
                <w:sz w:val="24"/>
                <w:szCs w:val="24"/>
              </w:rPr>
            </w:pPr>
          </w:p>
          <w:p w:rsidR="007250BB" w:rsidRPr="003173B7" w:rsidRDefault="007250BB" w:rsidP="003B238C">
            <w:pPr>
              <w:rPr>
                <w:b/>
                <w:color w:val="000000"/>
                <w:sz w:val="24"/>
                <w:szCs w:val="24"/>
              </w:rPr>
            </w:pPr>
          </w:p>
        </w:tc>
        <w:tc>
          <w:tcPr>
            <w:tcW w:w="5030" w:type="dxa"/>
            <w:shd w:val="clear" w:color="000000" w:fill="auto"/>
          </w:tcPr>
          <w:p w:rsidR="007250BB" w:rsidRPr="003173B7" w:rsidRDefault="007250BB" w:rsidP="003B238C">
            <w:pPr>
              <w:rPr>
                <w:b/>
                <w:color w:val="000000"/>
                <w:sz w:val="24"/>
                <w:szCs w:val="24"/>
              </w:rPr>
            </w:pPr>
          </w:p>
          <w:p w:rsidR="007250BB" w:rsidRPr="003173B7" w:rsidRDefault="007250BB" w:rsidP="003B238C">
            <w:pPr>
              <w:rPr>
                <w:b/>
                <w:color w:val="000000"/>
                <w:sz w:val="24"/>
                <w:szCs w:val="24"/>
              </w:rPr>
            </w:pPr>
            <w:r w:rsidRPr="003173B7">
              <w:rPr>
                <w:b/>
                <w:color w:val="000000"/>
                <w:sz w:val="24"/>
                <w:szCs w:val="24"/>
              </w:rPr>
              <w:t xml:space="preserve">                    </w:t>
            </w:r>
          </w:p>
          <w:p w:rsidR="007250BB" w:rsidRPr="003173B7" w:rsidRDefault="007250BB" w:rsidP="003B238C">
            <w:pPr>
              <w:rPr>
                <w:b/>
                <w:color w:val="000000"/>
                <w:sz w:val="24"/>
                <w:szCs w:val="24"/>
              </w:rPr>
            </w:pPr>
          </w:p>
        </w:tc>
      </w:tr>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c>
          <w:tcPr>
            <w:tcW w:w="5030"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r>
    </w:tbl>
    <w:p w:rsidR="007250BB" w:rsidRPr="003173B7" w:rsidRDefault="007250BB" w:rsidP="007250BB">
      <w:pPr>
        <w:rPr>
          <w:vanish/>
          <w:color w:val="000000"/>
          <w:sz w:val="24"/>
          <w:szCs w:val="24"/>
        </w:rPr>
      </w:pPr>
    </w:p>
    <w:p w:rsidR="007250BB" w:rsidRDefault="007250BB" w:rsidP="007250BB"/>
    <w:p w:rsidR="00BF6D68" w:rsidRPr="003173B7" w:rsidRDefault="00BF6D68" w:rsidP="00BF6D68">
      <w:pPr>
        <w:rPr>
          <w:vanish/>
          <w:color w:val="000000"/>
          <w:sz w:val="24"/>
          <w:szCs w:val="24"/>
        </w:rPr>
      </w:pPr>
    </w:p>
    <w:p w:rsidR="00A85FD5" w:rsidRDefault="00A85FD5" w:rsidP="00BF6D68"/>
    <w:sectPr w:rsidR="00A85FD5" w:rsidSect="000D3D11">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14BBE"/>
    <w:multiLevelType w:val="hybridMultilevel"/>
    <w:tmpl w:val="9A7E631E"/>
    <w:lvl w:ilvl="0" w:tplc="AEE41582">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15:restartNumberingAfterBreak="0">
    <w:nsid w:val="2DB77735"/>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2EF775C0"/>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82180B"/>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15:restartNumberingAfterBreak="0">
    <w:nsid w:val="519201B3"/>
    <w:multiLevelType w:val="hybridMultilevel"/>
    <w:tmpl w:val="AAE20FCA"/>
    <w:lvl w:ilvl="0" w:tplc="E5BE3FAA">
      <w:start w:val="3"/>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15:restartNumberingAfterBreak="0">
    <w:nsid w:val="538309FD"/>
    <w:multiLevelType w:val="hybridMultilevel"/>
    <w:tmpl w:val="BEE86A4E"/>
    <w:lvl w:ilvl="0" w:tplc="958213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5C7B3058"/>
    <w:multiLevelType w:val="hybridMultilevel"/>
    <w:tmpl w:val="D110E322"/>
    <w:lvl w:ilvl="0" w:tplc="551A3334">
      <w:start w:val="1"/>
      <w:numFmt w:val="decimal"/>
      <w:lvlText w:val="%1."/>
      <w:lvlJc w:val="left"/>
      <w:pPr>
        <w:tabs>
          <w:tab w:val="num" w:pos="1210"/>
        </w:tabs>
        <w:ind w:left="1210" w:hanging="360"/>
      </w:pPr>
      <w:rPr>
        <w:rFonts w:hint="default"/>
        <w:b w:val="0"/>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7" w15:restartNumberingAfterBreak="0">
    <w:nsid w:val="6073685C"/>
    <w:multiLevelType w:val="hybridMultilevel"/>
    <w:tmpl w:val="74C0700E"/>
    <w:lvl w:ilvl="0" w:tplc="D65C2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2342F2"/>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6DB51A64"/>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9171B9"/>
    <w:multiLevelType w:val="hybridMultilevel"/>
    <w:tmpl w:val="B53C5136"/>
    <w:lvl w:ilvl="0" w:tplc="F8E896D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1" w15:restartNumberingAfterBreak="0">
    <w:nsid w:val="7AE15AD6"/>
    <w:multiLevelType w:val="hybridMultilevel"/>
    <w:tmpl w:val="0156C056"/>
    <w:lvl w:ilvl="0" w:tplc="3B6887F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15:restartNumberingAfterBreak="0">
    <w:nsid w:val="7C465AA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7"/>
  </w:num>
  <w:num w:numId="2">
    <w:abstractNumId w:val="3"/>
  </w:num>
  <w:num w:numId="3">
    <w:abstractNumId w:val="9"/>
  </w:num>
  <w:num w:numId="4">
    <w:abstractNumId w:val="1"/>
  </w:num>
  <w:num w:numId="5">
    <w:abstractNumId w:val="8"/>
  </w:num>
  <w:num w:numId="6">
    <w:abstractNumId w:val="12"/>
  </w:num>
  <w:num w:numId="7">
    <w:abstractNumId w:val="5"/>
  </w:num>
  <w:num w:numId="8">
    <w:abstractNumId w:val="6"/>
  </w:num>
  <w:num w:numId="9">
    <w:abstractNumId w:val="2"/>
  </w:num>
  <w:num w:numId="10">
    <w:abstractNumId w:val="4"/>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481F"/>
    <w:rsid w:val="00011DB7"/>
    <w:rsid w:val="0002384D"/>
    <w:rsid w:val="00023D29"/>
    <w:rsid w:val="00043A53"/>
    <w:rsid w:val="0007634E"/>
    <w:rsid w:val="00085B19"/>
    <w:rsid w:val="00095829"/>
    <w:rsid w:val="000C0759"/>
    <w:rsid w:val="000C0F48"/>
    <w:rsid w:val="000D3D11"/>
    <w:rsid w:val="000E0236"/>
    <w:rsid w:val="000E0968"/>
    <w:rsid w:val="000E0D7B"/>
    <w:rsid w:val="000E1945"/>
    <w:rsid w:val="000E62DD"/>
    <w:rsid w:val="000E6A50"/>
    <w:rsid w:val="000F38DB"/>
    <w:rsid w:val="000F7753"/>
    <w:rsid w:val="001105CE"/>
    <w:rsid w:val="001145B9"/>
    <w:rsid w:val="001146DD"/>
    <w:rsid w:val="001163F1"/>
    <w:rsid w:val="00124BBD"/>
    <w:rsid w:val="001274DD"/>
    <w:rsid w:val="00134F9D"/>
    <w:rsid w:val="001370CE"/>
    <w:rsid w:val="001439EB"/>
    <w:rsid w:val="00144199"/>
    <w:rsid w:val="00153668"/>
    <w:rsid w:val="001564AA"/>
    <w:rsid w:val="00165619"/>
    <w:rsid w:val="00165E14"/>
    <w:rsid w:val="001716E6"/>
    <w:rsid w:val="00181488"/>
    <w:rsid w:val="00197551"/>
    <w:rsid w:val="001A1EB5"/>
    <w:rsid w:val="001A2358"/>
    <w:rsid w:val="001C2133"/>
    <w:rsid w:val="001D0603"/>
    <w:rsid w:val="001D15DE"/>
    <w:rsid w:val="001D20F3"/>
    <w:rsid w:val="001D789A"/>
    <w:rsid w:val="001E39D9"/>
    <w:rsid w:val="001E481F"/>
    <w:rsid w:val="001F09CE"/>
    <w:rsid w:val="001F38FA"/>
    <w:rsid w:val="001F5B60"/>
    <w:rsid w:val="00200993"/>
    <w:rsid w:val="00206575"/>
    <w:rsid w:val="00221176"/>
    <w:rsid w:val="00225F22"/>
    <w:rsid w:val="00241577"/>
    <w:rsid w:val="0027371C"/>
    <w:rsid w:val="0027386A"/>
    <w:rsid w:val="00277D28"/>
    <w:rsid w:val="002D4AC4"/>
    <w:rsid w:val="002E50B4"/>
    <w:rsid w:val="003001F3"/>
    <w:rsid w:val="003037B1"/>
    <w:rsid w:val="003142D6"/>
    <w:rsid w:val="00315B06"/>
    <w:rsid w:val="00325939"/>
    <w:rsid w:val="003375D7"/>
    <w:rsid w:val="0034071A"/>
    <w:rsid w:val="00343F58"/>
    <w:rsid w:val="0035025B"/>
    <w:rsid w:val="00355704"/>
    <w:rsid w:val="00363F8E"/>
    <w:rsid w:val="00376B44"/>
    <w:rsid w:val="00385942"/>
    <w:rsid w:val="0038774A"/>
    <w:rsid w:val="003C62DF"/>
    <w:rsid w:val="003E66CC"/>
    <w:rsid w:val="003E6FFD"/>
    <w:rsid w:val="003F1B75"/>
    <w:rsid w:val="003F5617"/>
    <w:rsid w:val="004004E2"/>
    <w:rsid w:val="00405607"/>
    <w:rsid w:val="00423C6A"/>
    <w:rsid w:val="0042486C"/>
    <w:rsid w:val="00433236"/>
    <w:rsid w:val="00450529"/>
    <w:rsid w:val="0045254A"/>
    <w:rsid w:val="0045530B"/>
    <w:rsid w:val="00456BDB"/>
    <w:rsid w:val="00465352"/>
    <w:rsid w:val="004670DA"/>
    <w:rsid w:val="0047143E"/>
    <w:rsid w:val="00480581"/>
    <w:rsid w:val="004817AB"/>
    <w:rsid w:val="004858EA"/>
    <w:rsid w:val="00491101"/>
    <w:rsid w:val="004A1983"/>
    <w:rsid w:val="004A388A"/>
    <w:rsid w:val="004C1CBB"/>
    <w:rsid w:val="004C36EB"/>
    <w:rsid w:val="004D27B6"/>
    <w:rsid w:val="004D40D5"/>
    <w:rsid w:val="00502921"/>
    <w:rsid w:val="00505844"/>
    <w:rsid w:val="00530E33"/>
    <w:rsid w:val="005358B6"/>
    <w:rsid w:val="005471D1"/>
    <w:rsid w:val="00547A26"/>
    <w:rsid w:val="005536BD"/>
    <w:rsid w:val="00575A8B"/>
    <w:rsid w:val="00580586"/>
    <w:rsid w:val="00582539"/>
    <w:rsid w:val="00596A60"/>
    <w:rsid w:val="005A3F2A"/>
    <w:rsid w:val="005B7010"/>
    <w:rsid w:val="005C0661"/>
    <w:rsid w:val="005C6BB3"/>
    <w:rsid w:val="005E034E"/>
    <w:rsid w:val="005E088B"/>
    <w:rsid w:val="005F5802"/>
    <w:rsid w:val="006004AB"/>
    <w:rsid w:val="00603A74"/>
    <w:rsid w:val="006266C1"/>
    <w:rsid w:val="00633FD0"/>
    <w:rsid w:val="00662947"/>
    <w:rsid w:val="00666A40"/>
    <w:rsid w:val="00671A10"/>
    <w:rsid w:val="006721B1"/>
    <w:rsid w:val="00675701"/>
    <w:rsid w:val="00695705"/>
    <w:rsid w:val="006A0740"/>
    <w:rsid w:val="006A3196"/>
    <w:rsid w:val="006A325B"/>
    <w:rsid w:val="006C1C3C"/>
    <w:rsid w:val="006D7A25"/>
    <w:rsid w:val="006E2704"/>
    <w:rsid w:val="006E38D3"/>
    <w:rsid w:val="006F2A7E"/>
    <w:rsid w:val="007021ED"/>
    <w:rsid w:val="00722B49"/>
    <w:rsid w:val="007250BB"/>
    <w:rsid w:val="007257F2"/>
    <w:rsid w:val="007527E3"/>
    <w:rsid w:val="00765D7E"/>
    <w:rsid w:val="00767C38"/>
    <w:rsid w:val="00773D2E"/>
    <w:rsid w:val="00775CD8"/>
    <w:rsid w:val="007A0236"/>
    <w:rsid w:val="007A37E1"/>
    <w:rsid w:val="007A52E2"/>
    <w:rsid w:val="007B2D75"/>
    <w:rsid w:val="007D388E"/>
    <w:rsid w:val="007D7A09"/>
    <w:rsid w:val="007E2BF7"/>
    <w:rsid w:val="007E4B5F"/>
    <w:rsid w:val="007E5C1F"/>
    <w:rsid w:val="007F48D3"/>
    <w:rsid w:val="007F4B35"/>
    <w:rsid w:val="007F583D"/>
    <w:rsid w:val="008056A8"/>
    <w:rsid w:val="00813453"/>
    <w:rsid w:val="0081359B"/>
    <w:rsid w:val="00820401"/>
    <w:rsid w:val="0082407C"/>
    <w:rsid w:val="0082625C"/>
    <w:rsid w:val="008272C2"/>
    <w:rsid w:val="00833ECB"/>
    <w:rsid w:val="00842540"/>
    <w:rsid w:val="00845B64"/>
    <w:rsid w:val="008531CA"/>
    <w:rsid w:val="00853BB2"/>
    <w:rsid w:val="008550B0"/>
    <w:rsid w:val="008568EB"/>
    <w:rsid w:val="008633DB"/>
    <w:rsid w:val="00871F25"/>
    <w:rsid w:val="00872D0D"/>
    <w:rsid w:val="00886812"/>
    <w:rsid w:val="00894A38"/>
    <w:rsid w:val="00895CC1"/>
    <w:rsid w:val="008A75D6"/>
    <w:rsid w:val="008B3A67"/>
    <w:rsid w:val="008F22DB"/>
    <w:rsid w:val="008F3875"/>
    <w:rsid w:val="008F744B"/>
    <w:rsid w:val="009022C1"/>
    <w:rsid w:val="0090705D"/>
    <w:rsid w:val="00910335"/>
    <w:rsid w:val="00931BDB"/>
    <w:rsid w:val="00943701"/>
    <w:rsid w:val="00943E23"/>
    <w:rsid w:val="00946CAE"/>
    <w:rsid w:val="00950CFB"/>
    <w:rsid w:val="00951397"/>
    <w:rsid w:val="00967088"/>
    <w:rsid w:val="00967766"/>
    <w:rsid w:val="00970C35"/>
    <w:rsid w:val="00972A2B"/>
    <w:rsid w:val="00973231"/>
    <w:rsid w:val="00975B47"/>
    <w:rsid w:val="00980903"/>
    <w:rsid w:val="00984EE4"/>
    <w:rsid w:val="0099123F"/>
    <w:rsid w:val="009A3A25"/>
    <w:rsid w:val="009A47C2"/>
    <w:rsid w:val="009A5CBD"/>
    <w:rsid w:val="009B4D43"/>
    <w:rsid w:val="009B5308"/>
    <w:rsid w:val="009D4C86"/>
    <w:rsid w:val="009D5CB9"/>
    <w:rsid w:val="009E3886"/>
    <w:rsid w:val="009E6389"/>
    <w:rsid w:val="009E6B11"/>
    <w:rsid w:val="009F49FB"/>
    <w:rsid w:val="009F528E"/>
    <w:rsid w:val="00A05621"/>
    <w:rsid w:val="00A07423"/>
    <w:rsid w:val="00A32010"/>
    <w:rsid w:val="00A53886"/>
    <w:rsid w:val="00A60887"/>
    <w:rsid w:val="00A85FD5"/>
    <w:rsid w:val="00A9109D"/>
    <w:rsid w:val="00A97A19"/>
    <w:rsid w:val="00AA229B"/>
    <w:rsid w:val="00AA3D47"/>
    <w:rsid w:val="00AA7D10"/>
    <w:rsid w:val="00AB6154"/>
    <w:rsid w:val="00AE584D"/>
    <w:rsid w:val="00B1061E"/>
    <w:rsid w:val="00B1470E"/>
    <w:rsid w:val="00B14756"/>
    <w:rsid w:val="00B17B77"/>
    <w:rsid w:val="00B42B20"/>
    <w:rsid w:val="00B47752"/>
    <w:rsid w:val="00B47F0D"/>
    <w:rsid w:val="00BA1A6B"/>
    <w:rsid w:val="00BA5761"/>
    <w:rsid w:val="00BC0614"/>
    <w:rsid w:val="00BC68B0"/>
    <w:rsid w:val="00BD0F69"/>
    <w:rsid w:val="00BD4ED9"/>
    <w:rsid w:val="00BE1939"/>
    <w:rsid w:val="00BE1B1F"/>
    <w:rsid w:val="00BF03A0"/>
    <w:rsid w:val="00BF3335"/>
    <w:rsid w:val="00BF5335"/>
    <w:rsid w:val="00BF64CA"/>
    <w:rsid w:val="00BF6D68"/>
    <w:rsid w:val="00C035E6"/>
    <w:rsid w:val="00C05DDE"/>
    <w:rsid w:val="00C074AD"/>
    <w:rsid w:val="00C20F20"/>
    <w:rsid w:val="00C22EFA"/>
    <w:rsid w:val="00C337EF"/>
    <w:rsid w:val="00C3409C"/>
    <w:rsid w:val="00C45717"/>
    <w:rsid w:val="00C618A4"/>
    <w:rsid w:val="00C62E4B"/>
    <w:rsid w:val="00C84C2E"/>
    <w:rsid w:val="00C9010B"/>
    <w:rsid w:val="00C95FA9"/>
    <w:rsid w:val="00C97AF6"/>
    <w:rsid w:val="00CB28E8"/>
    <w:rsid w:val="00CE28BE"/>
    <w:rsid w:val="00CE5042"/>
    <w:rsid w:val="00D04AE7"/>
    <w:rsid w:val="00D13BB6"/>
    <w:rsid w:val="00D15B1E"/>
    <w:rsid w:val="00D37DA1"/>
    <w:rsid w:val="00D6715D"/>
    <w:rsid w:val="00D7441E"/>
    <w:rsid w:val="00D87B71"/>
    <w:rsid w:val="00DA095E"/>
    <w:rsid w:val="00DD39D7"/>
    <w:rsid w:val="00DD66B5"/>
    <w:rsid w:val="00DE0612"/>
    <w:rsid w:val="00DF16BA"/>
    <w:rsid w:val="00DF3269"/>
    <w:rsid w:val="00E047AF"/>
    <w:rsid w:val="00E270C7"/>
    <w:rsid w:val="00E33E2F"/>
    <w:rsid w:val="00E3582F"/>
    <w:rsid w:val="00E447E1"/>
    <w:rsid w:val="00E55368"/>
    <w:rsid w:val="00E554E1"/>
    <w:rsid w:val="00E62111"/>
    <w:rsid w:val="00E633D7"/>
    <w:rsid w:val="00E72601"/>
    <w:rsid w:val="00E8760D"/>
    <w:rsid w:val="00EA718D"/>
    <w:rsid w:val="00EB451B"/>
    <w:rsid w:val="00EC7C19"/>
    <w:rsid w:val="00ED5927"/>
    <w:rsid w:val="00EE2B6E"/>
    <w:rsid w:val="00EE581B"/>
    <w:rsid w:val="00EE614E"/>
    <w:rsid w:val="00EF5A95"/>
    <w:rsid w:val="00EF6F5A"/>
    <w:rsid w:val="00F04AD0"/>
    <w:rsid w:val="00F12EFD"/>
    <w:rsid w:val="00F210F2"/>
    <w:rsid w:val="00F31855"/>
    <w:rsid w:val="00F32D88"/>
    <w:rsid w:val="00F57CB1"/>
    <w:rsid w:val="00F72D48"/>
    <w:rsid w:val="00F74988"/>
    <w:rsid w:val="00F75891"/>
    <w:rsid w:val="00F75F86"/>
    <w:rsid w:val="00F76E5E"/>
    <w:rsid w:val="00F90029"/>
    <w:rsid w:val="00F97686"/>
    <w:rsid w:val="00FA13AE"/>
    <w:rsid w:val="00FA57B9"/>
    <w:rsid w:val="00FA7D81"/>
    <w:rsid w:val="00FB3D7D"/>
    <w:rsid w:val="00FC0E53"/>
    <w:rsid w:val="00FC4524"/>
    <w:rsid w:val="00FD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B05DA-F295-4B94-9603-2F3309E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8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81F"/>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81F"/>
    <w:rPr>
      <w:rFonts w:ascii="Arial" w:eastAsia="Times New Roman" w:hAnsi="Arial" w:cs="Times New Roman"/>
      <w:b/>
      <w:bCs/>
      <w:color w:val="000080"/>
      <w:sz w:val="18"/>
      <w:szCs w:val="18"/>
      <w:lang w:eastAsia="ru-RU"/>
    </w:rPr>
  </w:style>
  <w:style w:type="paragraph" w:styleId="a3">
    <w:name w:val="Body Text Indent"/>
    <w:basedOn w:val="a"/>
    <w:link w:val="a4"/>
    <w:rsid w:val="001E481F"/>
    <w:pPr>
      <w:ind w:firstLine="1134"/>
      <w:jc w:val="both"/>
    </w:pPr>
    <w:rPr>
      <w:sz w:val="24"/>
    </w:rPr>
  </w:style>
  <w:style w:type="character" w:customStyle="1" w:styleId="a4">
    <w:name w:val="Основной текст с отступом Знак"/>
    <w:basedOn w:val="a0"/>
    <w:link w:val="a3"/>
    <w:rsid w:val="001E481F"/>
    <w:rPr>
      <w:rFonts w:ascii="Times New Roman" w:eastAsia="Times New Roman" w:hAnsi="Times New Roman" w:cs="Times New Roman"/>
      <w:sz w:val="24"/>
      <w:szCs w:val="20"/>
      <w:lang w:eastAsia="ru-RU"/>
    </w:rPr>
  </w:style>
  <w:style w:type="character" w:styleId="a5">
    <w:name w:val="Hyperlink"/>
    <w:rsid w:val="001E481F"/>
    <w:rPr>
      <w:color w:val="0000FF"/>
      <w:u w:val="single"/>
    </w:rPr>
  </w:style>
  <w:style w:type="character" w:customStyle="1" w:styleId="a6">
    <w:name w:val="Гипертекстовая ссылка"/>
    <w:uiPriority w:val="99"/>
    <w:rsid w:val="001E481F"/>
    <w:rPr>
      <w:rFonts w:cs="Times New Roman"/>
      <w:color w:val="106BBE"/>
    </w:rPr>
  </w:style>
  <w:style w:type="character" w:customStyle="1" w:styleId="a7">
    <w:name w:val="Основной текст_"/>
    <w:link w:val="2"/>
    <w:rsid w:val="001E481F"/>
    <w:rPr>
      <w:spacing w:val="3"/>
      <w:sz w:val="23"/>
      <w:szCs w:val="23"/>
      <w:shd w:val="clear" w:color="auto" w:fill="FFFFFF"/>
    </w:rPr>
  </w:style>
  <w:style w:type="paragraph" w:customStyle="1" w:styleId="2">
    <w:name w:val="Основной текст2"/>
    <w:basedOn w:val="a"/>
    <w:link w:val="a7"/>
    <w:rsid w:val="001E481F"/>
    <w:pPr>
      <w:widowControl w:val="0"/>
      <w:shd w:val="clear" w:color="auto" w:fill="FFFFFF"/>
      <w:spacing w:after="540" w:line="298" w:lineRule="exact"/>
      <w:jc w:val="both"/>
    </w:pPr>
    <w:rPr>
      <w:rFonts w:asciiTheme="minorHAnsi" w:eastAsiaTheme="minorHAnsi" w:hAnsiTheme="minorHAnsi" w:cstheme="minorBidi"/>
      <w:spacing w:val="3"/>
      <w:sz w:val="23"/>
      <w:szCs w:val="23"/>
      <w:lang w:eastAsia="en-US"/>
    </w:rPr>
  </w:style>
  <w:style w:type="paragraph" w:styleId="a8">
    <w:name w:val="No Spacing"/>
    <w:uiPriority w:val="1"/>
    <w:qFormat/>
    <w:rsid w:val="001E481F"/>
    <w:pPr>
      <w:spacing w:after="0" w:line="240" w:lineRule="auto"/>
    </w:pPr>
    <w:rPr>
      <w:rFonts w:ascii="Calibri" w:eastAsia="Times New Roman" w:hAnsi="Calibri" w:cs="Times New Roman"/>
    </w:rPr>
  </w:style>
  <w:style w:type="paragraph" w:customStyle="1" w:styleId="western">
    <w:name w:val="western"/>
    <w:basedOn w:val="a"/>
    <w:rsid w:val="001E481F"/>
    <w:pPr>
      <w:spacing w:before="100" w:beforeAutospacing="1" w:after="119" w:line="276" w:lineRule="auto"/>
    </w:pPr>
    <w:rPr>
      <w:rFonts w:ascii="Calibri" w:hAnsi="Calibri"/>
      <w:color w:val="000000"/>
      <w:sz w:val="22"/>
      <w:szCs w:val="22"/>
    </w:rPr>
  </w:style>
  <w:style w:type="paragraph" w:styleId="a9">
    <w:name w:val="List Paragraph"/>
    <w:basedOn w:val="a"/>
    <w:uiPriority w:val="34"/>
    <w:qFormat/>
    <w:rsid w:val="0082407C"/>
    <w:pPr>
      <w:ind w:left="720"/>
      <w:contextualSpacing/>
    </w:pPr>
  </w:style>
  <w:style w:type="character" w:styleId="aa">
    <w:name w:val="Strong"/>
    <w:qFormat/>
    <w:rsid w:val="00C337EF"/>
    <w:rPr>
      <w:b/>
      <w:bCs/>
    </w:rPr>
  </w:style>
  <w:style w:type="paragraph" w:customStyle="1" w:styleId="ConsPlusNormal">
    <w:name w:val="ConsPlusNormal"/>
    <w:rsid w:val="00BF6D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F6D6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BF6D68"/>
    <w:pPr>
      <w:overflowPunct w:val="0"/>
      <w:autoSpaceDE w:val="0"/>
      <w:autoSpaceDN w:val="0"/>
      <w:adjustRightInd w:val="0"/>
      <w:spacing w:after="0" w:line="240" w:lineRule="auto"/>
      <w:textAlignment w:val="baseline"/>
    </w:pPr>
    <w:rPr>
      <w:rFonts w:ascii="Consultant" w:eastAsia="Times New Roman" w:hAnsi="Consultant" w:cs="Times New Roman"/>
      <w:sz w:val="20"/>
      <w:szCs w:val="20"/>
      <w:lang w:eastAsia="ru-RU"/>
    </w:rPr>
  </w:style>
  <w:style w:type="paragraph" w:styleId="ab">
    <w:name w:val="Normal (Web)"/>
    <w:basedOn w:val="a"/>
    <w:rsid w:val="00BF6D68"/>
    <w:pPr>
      <w:spacing w:before="100" w:beforeAutospacing="1" w:after="100" w:afterAutospacing="1"/>
    </w:pPr>
    <w:rPr>
      <w:rFonts w:ascii="Arial Unicode MS" w:eastAsia="Arial Unicode MS" w:hAnsi="Arial Unicode MS" w:cs="Arial Unicode MS"/>
      <w:color w:val="000000"/>
      <w:sz w:val="24"/>
      <w:szCs w:val="24"/>
    </w:rPr>
  </w:style>
  <w:style w:type="paragraph" w:styleId="ac">
    <w:name w:val="Balloon Text"/>
    <w:basedOn w:val="a"/>
    <w:link w:val="ad"/>
    <w:uiPriority w:val="99"/>
    <w:semiHidden/>
    <w:unhideWhenUsed/>
    <w:rsid w:val="00580586"/>
    <w:rPr>
      <w:rFonts w:ascii="Segoe UI" w:hAnsi="Segoe UI" w:cs="Segoe UI"/>
      <w:sz w:val="18"/>
      <w:szCs w:val="18"/>
    </w:rPr>
  </w:style>
  <w:style w:type="character" w:customStyle="1" w:styleId="ad">
    <w:name w:val="Текст выноски Знак"/>
    <w:basedOn w:val="a0"/>
    <w:link w:val="ac"/>
    <w:uiPriority w:val="99"/>
    <w:semiHidden/>
    <w:rsid w:val="005805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D5586-24DE-46A9-868C-5E291607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3</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land2</dc:creator>
  <cp:keywords/>
  <dc:description/>
  <cp:lastModifiedBy>Администрация г. Канаш (Ирина Н. Кузьмина)</cp:lastModifiedBy>
  <cp:revision>270</cp:revision>
  <cp:lastPrinted>2017-07-13T12:58:00Z</cp:lastPrinted>
  <dcterms:created xsi:type="dcterms:W3CDTF">2015-07-27T07:03:00Z</dcterms:created>
  <dcterms:modified xsi:type="dcterms:W3CDTF">2017-07-13T12:59:00Z</dcterms:modified>
</cp:coreProperties>
</file>